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追加自治区政协办公厅“万里走单骑——遗产里的中国”纪实节目拍摄工作专项经费</w:t>
      </w:r>
    </w:p>
    <w:p>
      <w:pPr>
        <w:spacing w:line="540" w:lineRule="exact"/>
        <w:ind w:firstLine="567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6"/>
          <w:szCs w:val="36"/>
        </w:rPr>
        <w:t xml:space="preserve">  实施单位（公章）：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中国人民政治协商会议新疆维吾尔自治区委员会办公厅</w:t>
      </w:r>
    </w:p>
    <w:p>
      <w:pPr>
        <w:spacing w:line="540" w:lineRule="exact"/>
        <w:ind w:firstLine="900" w:firstLineChars="250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6"/>
          <w:szCs w:val="36"/>
        </w:rPr>
        <w:t>主管部门（公章）：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中国人民政治协商会议新疆维吾尔自治区委员会办公厅</w:t>
      </w:r>
    </w:p>
    <w:p>
      <w:pPr>
        <w:spacing w:line="540" w:lineRule="exact"/>
        <w:ind w:firstLine="900" w:firstLineChars="250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6"/>
          <w:szCs w:val="36"/>
        </w:rPr>
        <w:t>项目负责人（签章）：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卢楠</w:t>
      </w:r>
    </w:p>
    <w:p>
      <w:pPr>
        <w:spacing w:line="540" w:lineRule="exact"/>
        <w:ind w:left="273" w:firstLine="567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6"/>
          <w:szCs w:val="36"/>
        </w:rPr>
        <w:t>填报时间：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2023年04月13日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深入贯彻落实第三次中央新疆工作座谈会精神，完整准确贯彻新时代党的治疆方略，扎实落实好政协助推文化润疆工作的工作任务。自治区政协引进了《万里走单骑—遗产里的中国》节目，在吐鲁番市拍摄“丝绸之路新疆遗迹”“坎儿井”2集电视纪录片，以通过用文物说话、让历史发声、讲好新疆故事，让更多承载着中华民族基因和血脉、分布在天山南北广袤大地上的文物和文化遗产活起来，教育引导各族群众特别是青少年更好认识和认同中华文明，推动全社会增强历史自觉、坚定文化自信，铸牢中华民族共同体意识。引进《万里走单骑—遗产里的中国》节目就是自治区政协落实助推文化润疆工程最实际的举措和抓手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自治区政协在反复斟酌筛选了多个节目项目方案项目后，决定将引进《万里走单骑—遗产里的中国》之“丝绸之路新疆遗迹”节目作为落实自治区党委决策部署的一个抓手和切入点，以增强认同为目标，有形有感有效推进文化润疆工作。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1.绩效评价目的。对照年初确定的绩效目标，加强预算项目支出管理，确保预算编制合规合法，资金使用安全高效。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2.绩效评价对象和范围。遵循预算资金全覆盖要求，客观评价列入“万里走单骑——遗产里的中国”纪实节目拍摄工作专项经费经费预算的所有资金使用效益。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绩效评价原则：公开公正性原则、科学规范原则</w:t>
      </w:r>
    </w:p>
    <w:p>
      <w:pPr>
        <w:spacing w:line="540" w:lineRule="exact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根据项目情况，设置三个一级指标，包含产出指标，效益指标，满意度指标；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7个二级指标，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包含数量指标、质量指标、成本指标、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经济效益指标、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社会效益指标、可持续影响指标、满意度指标。</w:t>
      </w:r>
    </w:p>
    <w:p>
      <w:pPr>
        <w:spacing w:line="540" w:lineRule="exact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议价方法：针对本项目实际，采用比较分析法，定量与定性分析相结合。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绩效评价工作过程。</w:t>
      </w:r>
    </w:p>
    <w:p>
      <w:pPr>
        <w:numPr>
          <w:numId w:val="0"/>
        </w:numPr>
        <w:spacing w:line="540" w:lineRule="exact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预算法相关规定，在预算表编制时，建立事前绩效目标编制工作，构建事中绩效跟踪和绩效评价机制。为确保绩效目标如期实现，单位根据确定的部门整体支出绩效目标和项目支出绩效目标，对绩效目标的完成情况进行跟踪和绩效自评。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万里走单骑——遗产里的中国》新疆两集节目播出后取得了很好的宣传效果，得到了自治区党委宣传部的肯定。计划于2023年继续引进《万里走单骑——遗产里的中国》节目在克拉玛依市、喀什地区继续拍摄两集文化遗产类节目，助力文化润疆工作。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深入贯彻落实第三次中央新疆工作座谈会精神，完整准确贯彻新时代党的治疆方略，扎实落实好政协助推文化润疆工作的工作任务。自治区政协在反复斟酌筛选了多个节目项目方案项目后，决定将引进《万里走单骑—遗产里的中国》之“丝绸之路新疆遗迹”节目作为落实自治区党委决策部署的一个抓手和切入点，以增强认同为目标，有形有感有效推进文化润疆工作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2022年4月自治区政协向党委提交了《关于引进“万里走单骑—遗产里的中国”节目，推动文化润疆工程的请示》。自治区党委高度重视并予以支持。4月22日，何忠友副书记在《请示》上批示“请宣传部研究，提出意见”。4月27日，何忠友副书记又在党委宣传部的汇报上作了批示“请宣传部积极配合，所需经费请政协向财政申请”。自治区党委主要领导也对拍好《万里走单骑—遗产里的中国》作了专门批示，要求自治区党委宣传部、文旅厅配合做好拍摄工作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万里走单骑—遗产里的中国》新疆两集节目于2022年7月正式启动拍摄工作，8月基本完成节目脚本编排、拍摄线路规划、专家群众走访采访、景区空镜拍摄等90%的工作。2023年1月5日至9日完成了嘉宾实景拍摄后正式开始后期制作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万里走单骑—遗产里的中国》之“丝绸之路新疆遗迹”两集节目分别于2023年2月19日、2月26日在浙江卫视、腾讯网同步播出。节目播出后，截至3月1日24时，《万里走单骑——遗产里的中国》第三季新疆站两期节目共斩获全网热搜热榜近40个，相关微博话题阅读量超5亿，综合阅读量超7亿。节目相关内容获《人民日报政文》《南风窗》等权威媒体发文评论；人民日报客户端、学习强国APP、新华社、光明网、新疆日报等权威媒体持续转载关注，融媒体触达超6.6亿人次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（五）满意度指标完成情况分析。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万里走单骑——遗产里的中国》新疆两集节目播出时临近2023年全国“两会”，节目效果在全国“两会”期间持续发酵。全国政协会议大会发言，政协委员点赞《万里走单骑——遗产里的中国》节目。《人民日报》头版综述“创新创造绽放文旅多彩魅力”点赞《万里走单骑——遗产里的中国》节目好评不断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、主要经验及做法、存在的问题及原因分析</w:t>
      </w:r>
    </w:p>
    <w:p>
      <w:pPr>
        <w:spacing w:line="540" w:lineRule="exact"/>
        <w:ind w:firstLine="627" w:firstLineChars="200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《万里走单骑——遗产里的中国》新疆两集节目播出后取得了很好的宣传效果，得到了自治区党委宣传部的肯定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，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提高“文化润疆”的影响力和传播度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。</w:t>
      </w:r>
      <w:bookmarkStart w:id="0" w:name="_GoBack"/>
      <w:bookmarkEnd w:id="0"/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做好预算执行应急预案，如遇特殊情况也能保障资金及时正常支出，以防应对预算执行中的突发状况将项目经费执行风险降到最低。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Unicode MS">
    <w:altName w:val="宋体"/>
    <w:panose1 w:val="020B0604020202020204"/>
    <w:charset w:val="86"/>
    <w:family w:val="script"/>
    <w:pitch w:val="default"/>
    <w:sig w:usb0="00000000" w:usb1="00000000" w:usb2="0000003F" w:usb3="00000000" w:csb0="603F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92765300">
    <w:nsid w:val="64E58C74"/>
    <w:multiLevelType w:val="singleLevel"/>
    <w:tmpl w:val="64E58C74"/>
    <w:lvl w:ilvl="0" w:tentative="1">
      <w:start w:val="3"/>
      <w:numFmt w:val="chineseCounting"/>
      <w:suff w:val="nothing"/>
      <w:lvlText w:val="（%1）"/>
      <w:lvlJc w:val="left"/>
    </w:lvl>
  </w:abstractNum>
  <w:num w:numId="1">
    <w:abstractNumId w:val="16927653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67BD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9F20F2A"/>
    <w:rsid w:val="0CB44F22"/>
    <w:rsid w:val="18FE560D"/>
    <w:rsid w:val="23287C3C"/>
    <w:rsid w:val="2D745884"/>
    <w:rsid w:val="4D2606A1"/>
    <w:rsid w:val="507D3D1D"/>
    <w:rsid w:val="54213B13"/>
    <w:rsid w:val="7A5D61C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ScaleCrop>false</ScaleCrop>
  <LinksUpToDate>false</LinksUpToDate>
  <CharactersWithSpaces>760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lenovo</cp:lastModifiedBy>
  <cp:lastPrinted>2018-12-31T10:56:00Z</cp:lastPrinted>
  <dcterms:modified xsi:type="dcterms:W3CDTF">2023-08-23T04:41:39Z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